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COUNCIL OF AUSTRALIAN SCRABBLE PLAYERS’ ASSOCIATIONS</w:t>
      </w:r>
    </w:p>
    <w:p w:rsidR="00000000" w:rsidDel="00000000" w:rsidP="00000000" w:rsidRDefault="00000000" w:rsidRPr="00000000" w14:paraId="00000002">
      <w:pPr>
        <w:rPr/>
      </w:pPr>
      <w:r w:rsidDel="00000000" w:rsidR="00000000" w:rsidRPr="00000000">
        <w:rPr>
          <w:rtl w:val="0"/>
        </w:rPr>
        <w:t xml:space="preserve">ANNUAL GENERAL MEETING –AGENDA</w:t>
      </w:r>
    </w:p>
    <w:p w:rsidR="00000000" w:rsidDel="00000000" w:rsidP="00000000" w:rsidRDefault="00000000" w:rsidRPr="00000000" w14:paraId="00000003">
      <w:pPr>
        <w:rPr/>
      </w:pPr>
      <w:r w:rsidDel="00000000" w:rsidR="00000000" w:rsidRPr="00000000">
        <w:rPr>
          <w:rtl w:val="0"/>
        </w:rPr>
        <w:t xml:space="preserve">Friday, April  3, 2026 – 3.00pm</w:t>
      </w:r>
    </w:p>
    <w:p w:rsidR="00000000" w:rsidDel="00000000" w:rsidP="00000000" w:rsidRDefault="00000000" w:rsidRPr="00000000" w14:paraId="00000004">
      <w:pPr>
        <w:rPr/>
      </w:pPr>
      <w:r w:rsidDel="00000000" w:rsidR="00000000" w:rsidRPr="00000000">
        <w:rPr>
          <w:rtl w:val="0"/>
        </w:rPr>
        <w:t xml:space="preserve">Eastlake Football Club, 3 Oxley St, Griffith, ACT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CHAIR: Jane Taylor</w:t>
        <w:tab/>
        <w:tab/>
        <w:t xml:space="preserve">MINUTE TAKER: Carol Johnsen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ATTENDEES: Paul Richards (Qld); Barry Harridge (Ratings &amp; Website); Jane Taylor (SA); Tim Reddan (ACT); John Hamilton (Treasurer); Bob Jackman (NSW); Carol Johnsen (Coordinator) (Zoom); Julie Brice (Trademark Liaison)(Zoom);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APOLOGIES: Geoff Shepheard (WA); Nick Ivanovski (Vic); Jon Ford-King (Tas); Richard Birch (ATB Editor); Karen Richards (Youth Coach)</w:t>
      </w:r>
    </w:p>
    <w:p w:rsidR="00000000" w:rsidDel="00000000" w:rsidP="00000000" w:rsidRDefault="00000000" w:rsidRPr="00000000" w14:paraId="0000000B">
      <w:pPr>
        <w:rPr/>
      </w:pPr>
      <w:r w:rsidDel="00000000" w:rsidR="00000000" w:rsidRPr="00000000">
        <w:rPr>
          <w:rtl w:val="0"/>
        </w:rPr>
      </w:r>
    </w:p>
    <w:tbl>
      <w:tblPr>
        <w:tblStyle w:val="Table1"/>
        <w:tblW w:w="609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1701"/>
        <w:gridCol w:w="1701"/>
        <w:tblGridChange w:id="0">
          <w:tblGrid>
            <w:gridCol w:w="2689"/>
            <w:gridCol w:w="1701"/>
            <w:gridCol w:w="1701"/>
          </w:tblGrid>
        </w:tblGridChange>
      </w:tblGrid>
      <w:tr>
        <w:trPr>
          <w:cantSplit w:val="0"/>
          <w:trHeight w:val="263" w:hRule="atLeast"/>
          <w:tblHeader w:val="0"/>
        </w:trPr>
        <w:tc>
          <w:tcPr/>
          <w:p w:rsidR="00000000" w:rsidDel="00000000" w:rsidP="00000000" w:rsidRDefault="00000000" w:rsidRPr="00000000" w14:paraId="0000000C">
            <w:pPr>
              <w:rPr/>
            </w:pPr>
            <w:r w:rsidDel="00000000" w:rsidR="00000000" w:rsidRPr="00000000">
              <w:rPr>
                <w:rtl w:val="0"/>
              </w:rPr>
              <w:t xml:space="preserve">State</w:t>
            </w:r>
          </w:p>
        </w:tc>
        <w:tc>
          <w:tcPr/>
          <w:p w:rsidR="00000000" w:rsidDel="00000000" w:rsidP="00000000" w:rsidRDefault="00000000" w:rsidRPr="00000000" w14:paraId="0000000D">
            <w:pPr>
              <w:rPr/>
            </w:pPr>
            <w:r w:rsidDel="00000000" w:rsidR="00000000" w:rsidRPr="00000000">
              <w:rPr>
                <w:rtl w:val="0"/>
              </w:rPr>
              <w:t xml:space="preserve">No. of Members</w:t>
            </w:r>
          </w:p>
          <w:p w:rsidR="00000000" w:rsidDel="00000000" w:rsidP="00000000" w:rsidRDefault="00000000" w:rsidRPr="00000000" w14:paraId="0000000E">
            <w:pPr>
              <w:rPr/>
            </w:pPr>
            <w:r w:rsidDel="00000000" w:rsidR="00000000" w:rsidRPr="00000000">
              <w:rPr>
                <w:rtl w:val="0"/>
              </w:rPr>
              <w:t xml:space="preserve">March 31st</w:t>
            </w:r>
          </w:p>
        </w:tc>
        <w:tc>
          <w:tcPr/>
          <w:p w:rsidR="00000000" w:rsidDel="00000000" w:rsidP="00000000" w:rsidRDefault="00000000" w:rsidRPr="00000000" w14:paraId="0000000F">
            <w:pPr>
              <w:rPr/>
            </w:pPr>
            <w:r w:rsidDel="00000000" w:rsidR="00000000" w:rsidRPr="00000000">
              <w:rPr>
                <w:rtl w:val="0"/>
              </w:rPr>
              <w:t xml:space="preserve">Voting Numbers</w:t>
            </w:r>
          </w:p>
        </w:tc>
      </w:tr>
      <w:tr>
        <w:trPr>
          <w:cantSplit w:val="0"/>
          <w:trHeight w:val="247" w:hRule="atLeast"/>
          <w:tblHeader w:val="0"/>
        </w:trPr>
        <w:tc>
          <w:tcPr/>
          <w:p w:rsidR="00000000" w:rsidDel="00000000" w:rsidP="00000000" w:rsidRDefault="00000000" w:rsidRPr="00000000" w14:paraId="00000010">
            <w:pPr>
              <w:rPr/>
            </w:pPr>
            <w:r w:rsidDel="00000000" w:rsidR="00000000" w:rsidRPr="00000000">
              <w:rPr>
                <w:rtl w:val="0"/>
              </w:rPr>
              <w:t xml:space="preserve">Australian Capital Territory</w:t>
            </w:r>
          </w:p>
        </w:tc>
        <w:tc>
          <w:tcPr/>
          <w:p w:rsidR="00000000" w:rsidDel="00000000" w:rsidP="00000000" w:rsidRDefault="00000000" w:rsidRPr="00000000" w14:paraId="00000011">
            <w:pPr>
              <w:rPr/>
            </w:pPr>
            <w:r w:rsidDel="00000000" w:rsidR="00000000" w:rsidRPr="00000000">
              <w:rPr>
                <w:rtl w:val="0"/>
              </w:rPr>
              <w:t xml:space="preserve">Below 50 </w:t>
            </w:r>
          </w:p>
        </w:tc>
        <w:tc>
          <w:tcPr/>
          <w:p w:rsidR="00000000" w:rsidDel="00000000" w:rsidP="00000000" w:rsidRDefault="00000000" w:rsidRPr="00000000" w14:paraId="00000012">
            <w:pPr>
              <w:rPr/>
            </w:pPr>
            <w:r w:rsidDel="00000000" w:rsidR="00000000" w:rsidRPr="00000000">
              <w:rPr>
                <w:rtl w:val="0"/>
              </w:rPr>
              <w:t xml:space="preserve"> 1</w:t>
            </w:r>
          </w:p>
        </w:tc>
      </w:tr>
      <w:tr>
        <w:trPr>
          <w:cantSplit w:val="0"/>
          <w:trHeight w:val="263" w:hRule="atLeast"/>
          <w:tblHeader w:val="0"/>
        </w:trPr>
        <w:tc>
          <w:tcPr/>
          <w:p w:rsidR="00000000" w:rsidDel="00000000" w:rsidP="00000000" w:rsidRDefault="00000000" w:rsidRPr="00000000" w14:paraId="00000013">
            <w:pPr>
              <w:rPr/>
            </w:pPr>
            <w:r w:rsidDel="00000000" w:rsidR="00000000" w:rsidRPr="00000000">
              <w:rPr>
                <w:rtl w:val="0"/>
              </w:rPr>
              <w:t xml:space="preserve">New South Wales</w:t>
            </w:r>
          </w:p>
        </w:tc>
        <w:tc>
          <w:tcPr/>
          <w:p w:rsidR="00000000" w:rsidDel="00000000" w:rsidP="00000000" w:rsidRDefault="00000000" w:rsidRPr="00000000" w14:paraId="00000014">
            <w:pPr>
              <w:rPr/>
            </w:pPr>
            <w:r w:rsidDel="00000000" w:rsidR="00000000" w:rsidRPr="00000000">
              <w:rPr>
                <w:rtl w:val="0"/>
              </w:rPr>
              <w:t xml:space="preserve"> 153</w:t>
            </w:r>
          </w:p>
        </w:tc>
        <w:tc>
          <w:tcPr/>
          <w:p w:rsidR="00000000" w:rsidDel="00000000" w:rsidP="00000000" w:rsidRDefault="00000000" w:rsidRPr="00000000" w14:paraId="00000015">
            <w:pPr>
              <w:rPr/>
            </w:pPr>
            <w:r w:rsidDel="00000000" w:rsidR="00000000" w:rsidRPr="00000000">
              <w:rPr>
                <w:rtl w:val="0"/>
              </w:rPr>
              <w:t xml:space="preserve"> 3</w:t>
            </w:r>
          </w:p>
        </w:tc>
      </w:tr>
      <w:tr>
        <w:trPr>
          <w:cantSplit w:val="0"/>
          <w:trHeight w:val="247" w:hRule="atLeast"/>
          <w:tblHeader w:val="0"/>
        </w:trPr>
        <w:tc>
          <w:tcPr/>
          <w:p w:rsidR="00000000" w:rsidDel="00000000" w:rsidP="00000000" w:rsidRDefault="00000000" w:rsidRPr="00000000" w14:paraId="00000016">
            <w:pPr>
              <w:rPr/>
            </w:pPr>
            <w:r w:rsidDel="00000000" w:rsidR="00000000" w:rsidRPr="00000000">
              <w:rPr>
                <w:rtl w:val="0"/>
              </w:rPr>
              <w:t xml:space="preserve">Queensland</w:t>
            </w:r>
          </w:p>
        </w:tc>
        <w:tc>
          <w:tcPr/>
          <w:p w:rsidR="00000000" w:rsidDel="00000000" w:rsidP="00000000" w:rsidRDefault="00000000" w:rsidRPr="00000000" w14:paraId="00000017">
            <w:pPr>
              <w:rPr/>
            </w:pPr>
            <w:r w:rsidDel="00000000" w:rsidR="00000000" w:rsidRPr="00000000">
              <w:rPr>
                <w:rtl w:val="0"/>
              </w:rPr>
              <w:t xml:space="preserve">  88</w:t>
            </w:r>
          </w:p>
        </w:tc>
        <w:tc>
          <w:tcPr/>
          <w:p w:rsidR="00000000" w:rsidDel="00000000" w:rsidP="00000000" w:rsidRDefault="00000000" w:rsidRPr="00000000" w14:paraId="00000018">
            <w:pPr>
              <w:rPr/>
            </w:pPr>
            <w:r w:rsidDel="00000000" w:rsidR="00000000" w:rsidRPr="00000000">
              <w:rPr>
                <w:rtl w:val="0"/>
              </w:rPr>
              <w:t xml:space="preserve">2 </w:t>
            </w:r>
          </w:p>
        </w:tc>
      </w:tr>
      <w:tr>
        <w:trPr>
          <w:cantSplit w:val="0"/>
          <w:trHeight w:val="263" w:hRule="atLeast"/>
          <w:tblHeader w:val="0"/>
        </w:trPr>
        <w:tc>
          <w:tcPr/>
          <w:p w:rsidR="00000000" w:rsidDel="00000000" w:rsidP="00000000" w:rsidRDefault="00000000" w:rsidRPr="00000000" w14:paraId="00000019">
            <w:pPr>
              <w:rPr/>
            </w:pPr>
            <w:r w:rsidDel="00000000" w:rsidR="00000000" w:rsidRPr="00000000">
              <w:rPr>
                <w:rtl w:val="0"/>
              </w:rPr>
              <w:t xml:space="preserve">South Australia</w:t>
            </w:r>
          </w:p>
        </w:tc>
        <w:tc>
          <w:tcPr/>
          <w:p w:rsidR="00000000" w:rsidDel="00000000" w:rsidP="00000000" w:rsidRDefault="00000000" w:rsidRPr="00000000" w14:paraId="0000001A">
            <w:pPr>
              <w:rPr/>
            </w:pPr>
            <w:r w:rsidDel="00000000" w:rsidR="00000000" w:rsidRPr="00000000">
              <w:rPr>
                <w:rtl w:val="0"/>
              </w:rPr>
              <w:t xml:space="preserve">  32</w:t>
            </w:r>
          </w:p>
        </w:tc>
        <w:tc>
          <w:tcPr/>
          <w:p w:rsidR="00000000" w:rsidDel="00000000" w:rsidP="00000000" w:rsidRDefault="00000000" w:rsidRPr="00000000" w14:paraId="0000001B">
            <w:pPr>
              <w:rPr/>
            </w:pPr>
            <w:r w:rsidDel="00000000" w:rsidR="00000000" w:rsidRPr="00000000">
              <w:rPr>
                <w:rtl w:val="0"/>
              </w:rPr>
              <w:t xml:space="preserve"> 1</w:t>
            </w:r>
          </w:p>
        </w:tc>
      </w:tr>
      <w:tr>
        <w:trPr>
          <w:cantSplit w:val="0"/>
          <w:trHeight w:val="247" w:hRule="atLeast"/>
          <w:tblHeader w:val="0"/>
        </w:trPr>
        <w:tc>
          <w:tcPr/>
          <w:p w:rsidR="00000000" w:rsidDel="00000000" w:rsidP="00000000" w:rsidRDefault="00000000" w:rsidRPr="00000000" w14:paraId="0000001C">
            <w:pPr>
              <w:rPr/>
            </w:pPr>
            <w:r w:rsidDel="00000000" w:rsidR="00000000" w:rsidRPr="00000000">
              <w:rPr>
                <w:rtl w:val="0"/>
              </w:rPr>
              <w:t xml:space="preserve">Tasmania</w:t>
            </w:r>
          </w:p>
        </w:tc>
        <w:tc>
          <w:tcPr/>
          <w:p w:rsidR="00000000" w:rsidDel="00000000" w:rsidP="00000000" w:rsidRDefault="00000000" w:rsidRPr="00000000" w14:paraId="0000001D">
            <w:pPr>
              <w:rPr/>
            </w:pPr>
            <w:r w:rsidDel="00000000" w:rsidR="00000000" w:rsidRPr="00000000">
              <w:rPr>
                <w:rtl w:val="0"/>
              </w:rPr>
              <w:t xml:space="preserve">16 </w:t>
            </w:r>
          </w:p>
        </w:tc>
        <w:tc>
          <w:tcPr/>
          <w:p w:rsidR="00000000" w:rsidDel="00000000" w:rsidP="00000000" w:rsidRDefault="00000000" w:rsidRPr="00000000" w14:paraId="0000001E">
            <w:pPr>
              <w:rPr/>
            </w:pPr>
            <w:r w:rsidDel="00000000" w:rsidR="00000000" w:rsidRPr="00000000">
              <w:rPr>
                <w:rtl w:val="0"/>
              </w:rPr>
              <w:t xml:space="preserve">  1</w:t>
            </w:r>
          </w:p>
        </w:tc>
      </w:tr>
      <w:tr>
        <w:trPr>
          <w:cantSplit w:val="0"/>
          <w:trHeight w:val="247" w:hRule="atLeast"/>
          <w:tblHeader w:val="0"/>
        </w:trPr>
        <w:tc>
          <w:tcPr/>
          <w:p w:rsidR="00000000" w:rsidDel="00000000" w:rsidP="00000000" w:rsidRDefault="00000000" w:rsidRPr="00000000" w14:paraId="0000001F">
            <w:pPr>
              <w:rPr/>
            </w:pPr>
            <w:r w:rsidDel="00000000" w:rsidR="00000000" w:rsidRPr="00000000">
              <w:rPr>
                <w:rtl w:val="0"/>
              </w:rPr>
              <w:t xml:space="preserve">Victoria</w:t>
            </w:r>
          </w:p>
        </w:tc>
        <w:tc>
          <w:tcPr/>
          <w:p w:rsidR="00000000" w:rsidDel="00000000" w:rsidP="00000000" w:rsidRDefault="00000000" w:rsidRPr="00000000" w14:paraId="00000020">
            <w:pPr>
              <w:rPr/>
            </w:pPr>
            <w:r w:rsidDel="00000000" w:rsidR="00000000" w:rsidRPr="00000000">
              <w:rPr>
                <w:rtl w:val="0"/>
              </w:rPr>
              <w:t xml:space="preserve">  127</w:t>
            </w:r>
          </w:p>
        </w:tc>
        <w:tc>
          <w:tcPr/>
          <w:p w:rsidR="00000000" w:rsidDel="00000000" w:rsidP="00000000" w:rsidRDefault="00000000" w:rsidRPr="00000000" w14:paraId="00000021">
            <w:pPr>
              <w:rPr/>
            </w:pPr>
            <w:r w:rsidDel="00000000" w:rsidR="00000000" w:rsidRPr="00000000">
              <w:rPr>
                <w:rtl w:val="0"/>
              </w:rPr>
              <w:t xml:space="preserve"> 2</w:t>
            </w:r>
          </w:p>
        </w:tc>
      </w:tr>
      <w:tr>
        <w:trPr>
          <w:cantSplit w:val="0"/>
          <w:trHeight w:val="247" w:hRule="atLeast"/>
          <w:tblHeader w:val="0"/>
        </w:trPr>
        <w:tc>
          <w:tcPr/>
          <w:p w:rsidR="00000000" w:rsidDel="00000000" w:rsidP="00000000" w:rsidRDefault="00000000" w:rsidRPr="00000000" w14:paraId="00000022">
            <w:pPr>
              <w:rPr/>
            </w:pPr>
            <w:r w:rsidDel="00000000" w:rsidR="00000000" w:rsidRPr="00000000">
              <w:rPr>
                <w:rtl w:val="0"/>
              </w:rPr>
              <w:t xml:space="preserve">Western Australia</w:t>
            </w:r>
          </w:p>
        </w:tc>
        <w:tc>
          <w:tcPr/>
          <w:p w:rsidR="00000000" w:rsidDel="00000000" w:rsidP="00000000" w:rsidRDefault="00000000" w:rsidRPr="00000000" w14:paraId="00000023">
            <w:pPr>
              <w:rPr/>
            </w:pPr>
            <w:r w:rsidDel="00000000" w:rsidR="00000000" w:rsidRPr="00000000">
              <w:rPr>
                <w:rtl w:val="0"/>
              </w:rPr>
              <w:t xml:space="preserve"> 44</w:t>
            </w:r>
          </w:p>
        </w:tc>
        <w:tc>
          <w:tcPr/>
          <w:p w:rsidR="00000000" w:rsidDel="00000000" w:rsidP="00000000" w:rsidRDefault="00000000" w:rsidRPr="00000000" w14:paraId="00000024">
            <w:pPr>
              <w:rPr/>
            </w:pPr>
            <w:r w:rsidDel="00000000" w:rsidR="00000000" w:rsidRPr="00000000">
              <w:rPr>
                <w:rtl w:val="0"/>
              </w:rPr>
              <w:t xml:space="preserve"> 1</w:t>
            </w:r>
          </w:p>
        </w:tc>
      </w:tr>
    </w:tbl>
    <w:p w:rsidR="00000000" w:rsidDel="00000000" w:rsidP="00000000" w:rsidRDefault="00000000" w:rsidRPr="00000000" w14:paraId="00000025">
      <w:pPr>
        <w:rPr/>
      </w:pPr>
      <w:r w:rsidDel="00000000" w:rsidR="00000000" w:rsidRPr="00000000">
        <w:rPr>
          <w:rtl w:val="0"/>
        </w:rPr>
        <w:tab/>
        <w:tab/>
        <w:tab/>
        <w:tab/>
        <w:tab/>
        <w:t xml:space="preserve">TOTAL           11</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
        </w:numPr>
        <w:ind w:left="360"/>
      </w:pPr>
      <w:r w:rsidDel="00000000" w:rsidR="00000000" w:rsidRPr="00000000">
        <w:rPr>
          <w:vertAlign w:val="baseline"/>
          <w:rtl w:val="0"/>
        </w:rPr>
        <w:t xml:space="preserve">MINUTES OF PREVIOUS AGM – (attached):</w:t>
      </w:r>
    </w:p>
    <w:p w:rsidR="00000000" w:rsidDel="00000000" w:rsidP="00000000" w:rsidRDefault="00000000" w:rsidRPr="00000000" w14:paraId="00000028">
      <w:pPr>
        <w:rPr/>
      </w:pPr>
      <w:r w:rsidDel="00000000" w:rsidR="00000000" w:rsidRPr="00000000">
        <w:rPr>
          <w:rtl w:val="0"/>
        </w:rPr>
        <w:t xml:space="preserve">Note: Women’s Championship funding motion should read “for 2026” not “2025”.</w:t>
      </w:r>
    </w:p>
    <w:p w:rsidR="00000000" w:rsidDel="00000000" w:rsidP="00000000" w:rsidRDefault="00000000" w:rsidRPr="00000000" w14:paraId="00000029">
      <w:pPr>
        <w:rPr/>
      </w:pPr>
      <w:r w:rsidDel="00000000" w:rsidR="00000000" w:rsidRPr="00000000">
        <w:rPr>
          <w:rtl w:val="0"/>
        </w:rPr>
        <w:t xml:space="preserve">Mover of CASPA BOARD NOMINATIONS should read Jane Taylor, not Bob Jackman.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MOTION: THAT THE AMENDED MINUTES OF  2025 CASPA AGM BE ACCEPTED.</w:t>
      </w:r>
    </w:p>
    <w:tbl>
      <w:tblPr>
        <w:tblStyle w:val="Table2"/>
        <w:tblW w:w="9504.0" w:type="dxa"/>
        <w:jc w:val="left"/>
        <w:tblLayout w:type="fixed"/>
        <w:tblLook w:val="0400"/>
      </w:tblPr>
      <w:tblGrid>
        <w:gridCol w:w="9498"/>
        <w:gridCol w:w="6"/>
        <w:tblGridChange w:id="0">
          <w:tblGrid>
            <w:gridCol w:w="9498"/>
            <w:gridCol w:w="6"/>
          </w:tblGrid>
        </w:tblGridChange>
      </w:tblGrid>
      <w:tr>
        <w:trPr>
          <w:cantSplit w:val="0"/>
          <w:trHeight w:val="265" w:hRule="atLeast"/>
          <w:tblHeader w:val="0"/>
        </w:trPr>
        <w:tc>
          <w:tcPr>
            <w:vAlign w:val="center"/>
          </w:tcPr>
          <w:p w:rsidR="00000000" w:rsidDel="00000000" w:rsidP="00000000" w:rsidRDefault="00000000" w:rsidRPr="00000000" w14:paraId="0000002C">
            <w:pPr>
              <w:spacing w:after="0" w:line="240" w:lineRule="auto"/>
              <w:rPr/>
            </w:pPr>
            <w:r w:rsidDel="00000000" w:rsidR="00000000" w:rsidRPr="00000000">
              <w:rPr>
                <w:rtl w:val="0"/>
              </w:rPr>
              <w:t xml:space="preserve">                        Moved: Jane Taylor    Seconded: Paul Richards               Carried</w:t>
            </w:r>
          </w:p>
        </w:tc>
        <w:tc>
          <w:tcPr>
            <w:vAlign w:val="center"/>
          </w:tcPr>
          <w:p w:rsidR="00000000" w:rsidDel="00000000" w:rsidP="00000000" w:rsidRDefault="00000000" w:rsidRPr="00000000" w14:paraId="0000002D">
            <w:pPr>
              <w:spacing w:after="0" w:line="240" w:lineRule="auto"/>
              <w:rPr/>
            </w:pPr>
            <w:r w:rsidDel="00000000" w:rsidR="00000000" w:rsidRPr="00000000">
              <w:rPr>
                <w:rtl w:val="0"/>
              </w:rPr>
            </w:r>
          </w:p>
        </w:tc>
      </w:tr>
      <w:tr>
        <w:trPr>
          <w:cantSplit w:val="0"/>
          <w:trHeight w:val="265" w:hRule="atLeast"/>
          <w:tblHeader w:val="0"/>
        </w:trPr>
        <w:tc>
          <w:tcPr>
            <w:vAlign w:val="center"/>
          </w:tcPr>
          <w:p w:rsidR="00000000" w:rsidDel="00000000" w:rsidP="00000000" w:rsidRDefault="00000000" w:rsidRPr="00000000" w14:paraId="0000002E">
            <w:pPr>
              <w:spacing w:after="0" w:line="240" w:lineRule="auto"/>
              <w:rPr/>
            </w:pPr>
            <w:r w:rsidDel="00000000" w:rsidR="00000000" w:rsidRPr="00000000">
              <w:rPr>
                <w:rtl w:val="0"/>
              </w:rPr>
            </w:r>
          </w:p>
        </w:tc>
        <w:tc>
          <w:tcPr>
            <w:vAlign w:val="center"/>
          </w:tcPr>
          <w:p w:rsidR="00000000" w:rsidDel="00000000" w:rsidP="00000000" w:rsidRDefault="00000000" w:rsidRPr="00000000" w14:paraId="0000002F">
            <w:pPr>
              <w:spacing w:after="0" w:line="240" w:lineRule="auto"/>
              <w:rPr/>
            </w:pPr>
            <w:r w:rsidDel="00000000" w:rsidR="00000000" w:rsidRPr="00000000">
              <w:rPr>
                <w:rtl w:val="0"/>
              </w:rPr>
            </w:r>
          </w:p>
        </w:tc>
      </w:tr>
    </w:tbl>
    <w:p w:rsidR="00000000" w:rsidDel="00000000" w:rsidP="00000000" w:rsidRDefault="00000000" w:rsidRPr="00000000" w14:paraId="00000030">
      <w:pPr>
        <w:numPr>
          <w:ilvl w:val="0"/>
          <w:numId w:val="1"/>
        </w:numPr>
        <w:ind w:left="360"/>
      </w:pPr>
      <w:r w:rsidDel="00000000" w:rsidR="00000000" w:rsidRPr="00000000">
        <w:rPr>
          <w:vertAlign w:val="baseline"/>
          <w:rtl w:val="0"/>
        </w:rPr>
        <w:t xml:space="preserve">BUSINESS ARISING OUT OF MINUTES:</w:t>
      </w:r>
    </w:p>
    <w:p w:rsidR="00000000" w:rsidDel="00000000" w:rsidP="00000000" w:rsidRDefault="00000000" w:rsidRPr="00000000" w14:paraId="00000031">
      <w:pPr>
        <w:rPr/>
      </w:pPr>
      <w:r w:rsidDel="00000000" w:rsidR="00000000" w:rsidRPr="00000000">
        <w:rPr>
          <w:rtl w:val="0"/>
        </w:rPr>
        <w:t xml:space="preserve">These matters were noted in 2025 CASPA AGM agenda to be pursued included:</w:t>
      </w:r>
    </w:p>
    <w:p w:rsidR="00000000" w:rsidDel="00000000" w:rsidP="00000000" w:rsidRDefault="00000000" w:rsidRPr="00000000" w14:paraId="00000032">
      <w:pPr>
        <w:numPr>
          <w:ilvl w:val="0"/>
          <w:numId w:val="3"/>
        </w:numPr>
        <w:ind w:left="720" w:hanging="360"/>
      </w:pPr>
      <w:r w:rsidDel="00000000" w:rsidR="00000000" w:rsidRPr="00000000">
        <w:rPr>
          <w:vertAlign w:val="baseline"/>
          <w:rtl w:val="0"/>
        </w:rPr>
        <w:t xml:space="preserve">That WESPA be approached with a view to developing a tournament software program </w:t>
      </w:r>
    </w:p>
    <w:p w:rsidR="00000000" w:rsidDel="00000000" w:rsidP="00000000" w:rsidRDefault="00000000" w:rsidRPr="00000000" w14:paraId="00000033">
      <w:pPr>
        <w:rPr>
          <w:vertAlign w:val="baseline"/>
        </w:rPr>
      </w:pPr>
      <w:r w:rsidDel="00000000" w:rsidR="00000000" w:rsidRPr="00000000">
        <w:rPr>
          <w:vertAlign w:val="baseline"/>
          <w:rtl w:val="0"/>
        </w:rPr>
        <w:t xml:space="preserve">which could be used world-wide (maybe with the assistance of Woogles team?)</w:t>
      </w:r>
    </w:p>
    <w:p w:rsidR="00000000" w:rsidDel="00000000" w:rsidP="00000000" w:rsidRDefault="00000000" w:rsidRPr="00000000" w14:paraId="00000034">
      <w:pPr>
        <w:rPr>
          <w:vertAlign w:val="baseline"/>
        </w:rPr>
      </w:pPr>
      <w:r w:rsidDel="00000000" w:rsidR="00000000" w:rsidRPr="00000000">
        <w:rPr>
          <w:vertAlign w:val="baseline"/>
          <w:rtl w:val="0"/>
        </w:rPr>
        <w:t xml:space="preserve">Carol Johnsen reported that innovation by WESPA was “held over” until the new administration was voted in in November 2025</w:t>
      </w:r>
    </w:p>
    <w:p w:rsidR="00000000" w:rsidDel="00000000" w:rsidP="00000000" w:rsidRDefault="00000000" w:rsidRPr="00000000" w14:paraId="00000035">
      <w:pPr>
        <w:numPr>
          <w:ilvl w:val="0"/>
          <w:numId w:val="3"/>
        </w:numPr>
        <w:ind w:left="720" w:hanging="360"/>
      </w:pPr>
      <w:r w:rsidDel="00000000" w:rsidR="00000000" w:rsidRPr="00000000">
        <w:rPr>
          <w:vertAlign w:val="baseline"/>
          <w:rtl w:val="0"/>
        </w:rPr>
        <w:t xml:space="preserve">That QR codes could be used to facilitate the active results of tournaments on the national </w:t>
      </w:r>
    </w:p>
    <w:p w:rsidR="00000000" w:rsidDel="00000000" w:rsidP="00000000" w:rsidRDefault="00000000" w:rsidRPr="00000000" w14:paraId="00000036">
      <w:pPr>
        <w:rPr/>
      </w:pPr>
      <w:r w:rsidDel="00000000" w:rsidR="00000000" w:rsidRPr="00000000">
        <w:rPr>
          <w:rtl w:val="0"/>
        </w:rPr>
        <w:t xml:space="preserve">website.</w:t>
      </w:r>
    </w:p>
    <w:p w:rsidR="00000000" w:rsidDel="00000000" w:rsidP="00000000" w:rsidRDefault="00000000" w:rsidRPr="00000000" w14:paraId="00000037">
      <w:pPr>
        <w:rPr/>
      </w:pPr>
      <w:r w:rsidDel="00000000" w:rsidR="00000000" w:rsidRPr="00000000">
        <w:rPr>
          <w:rtl w:val="0"/>
        </w:rPr>
        <w:t xml:space="preserve">Bob Jackman and Barry Harridge reported that this was being implemented, albeit not for every tournament. </w:t>
      </w:r>
    </w:p>
    <w:p w:rsidR="00000000" w:rsidDel="00000000" w:rsidP="00000000" w:rsidRDefault="00000000" w:rsidRPr="00000000" w14:paraId="00000038">
      <w:pPr>
        <w:numPr>
          <w:ilvl w:val="0"/>
          <w:numId w:val="3"/>
        </w:numPr>
        <w:ind w:left="720" w:hanging="360"/>
      </w:pPr>
      <w:r w:rsidDel="00000000" w:rsidR="00000000" w:rsidRPr="00000000">
        <w:rPr>
          <w:vertAlign w:val="baseline"/>
          <w:rtl w:val="0"/>
        </w:rPr>
        <w:t xml:space="preserve">That there was a process to have Tournament Entry / Registration forms available on the national website</w:t>
      </w:r>
    </w:p>
    <w:p w:rsidR="00000000" w:rsidDel="00000000" w:rsidP="00000000" w:rsidRDefault="00000000" w:rsidRPr="00000000" w14:paraId="00000039">
      <w:pPr>
        <w:rPr/>
      </w:pPr>
      <w:r w:rsidDel="00000000" w:rsidR="00000000" w:rsidRPr="00000000">
        <w:rPr>
          <w:rtl w:val="0"/>
        </w:rPr>
        <w:t xml:space="preserve">It was reported that these appeared on State websites which was deemed more appropriate.</w:t>
      </w:r>
    </w:p>
    <w:p w:rsidR="00000000" w:rsidDel="00000000" w:rsidP="00000000" w:rsidRDefault="00000000" w:rsidRPr="00000000" w14:paraId="0000003A">
      <w:pPr>
        <w:numPr>
          <w:ilvl w:val="0"/>
          <w:numId w:val="3"/>
        </w:numPr>
        <w:ind w:left="720" w:hanging="360"/>
      </w:pPr>
      <w:r w:rsidDel="00000000" w:rsidR="00000000" w:rsidRPr="00000000">
        <w:rPr>
          <w:vertAlign w:val="baseline"/>
          <w:rtl w:val="0"/>
        </w:rPr>
        <w:t xml:space="preserve">Rules or procedures put in place where action could be taken when CASPA-sanctioned clubs </w:t>
      </w:r>
    </w:p>
    <w:p w:rsidR="00000000" w:rsidDel="00000000" w:rsidP="00000000" w:rsidRDefault="00000000" w:rsidRPr="00000000" w14:paraId="0000003B">
      <w:pPr>
        <w:rPr/>
      </w:pPr>
      <w:r w:rsidDel="00000000" w:rsidR="00000000" w:rsidRPr="00000000">
        <w:rPr>
          <w:rtl w:val="0"/>
        </w:rPr>
        <w:t xml:space="preserve">were discriminating against players.</w:t>
      </w:r>
    </w:p>
    <w:p w:rsidR="00000000" w:rsidDel="00000000" w:rsidP="00000000" w:rsidRDefault="00000000" w:rsidRPr="00000000" w14:paraId="0000003C">
      <w:pPr>
        <w:rPr/>
      </w:pPr>
      <w:r w:rsidDel="00000000" w:rsidR="00000000" w:rsidRPr="00000000">
        <w:rPr>
          <w:rtl w:val="0"/>
        </w:rPr>
        <w:t xml:space="preserve">This matter would be referred to a Ratings and Tournament Committee (see item 6e)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1"/>
        </w:numPr>
        <w:ind w:left="360"/>
      </w:pPr>
      <w:r w:rsidDel="00000000" w:rsidR="00000000" w:rsidRPr="00000000">
        <w:rPr>
          <w:vertAlign w:val="baseline"/>
          <w:rtl w:val="0"/>
        </w:rPr>
        <w:t xml:space="preserve">CASPA BOARD NOMINATIONS: </w:t>
      </w:r>
    </w:p>
    <w:p w:rsidR="00000000" w:rsidDel="00000000" w:rsidP="00000000" w:rsidRDefault="00000000" w:rsidRPr="00000000" w14:paraId="0000003F">
      <w:pPr>
        <w:rPr/>
      </w:pPr>
      <w:r w:rsidDel="00000000" w:rsidR="00000000" w:rsidRPr="00000000">
        <w:rPr>
          <w:rtl w:val="0"/>
        </w:rPr>
        <w:t xml:space="preserve">Co-Ordinator:</w:t>
        <w:tab/>
        <w:tab/>
        <w:tab/>
        <w:tab/>
        <w:t xml:space="preserve">Paul Richards</w:t>
        <w:tab/>
        <w:tab/>
        <w:tab/>
      </w:r>
    </w:p>
    <w:p w:rsidR="00000000" w:rsidDel="00000000" w:rsidP="00000000" w:rsidRDefault="00000000" w:rsidRPr="00000000" w14:paraId="00000040">
      <w:pPr>
        <w:rPr/>
      </w:pPr>
      <w:r w:rsidDel="00000000" w:rsidR="00000000" w:rsidRPr="00000000">
        <w:rPr>
          <w:rtl w:val="0"/>
        </w:rPr>
        <w:t xml:space="preserve">Editor ATB:</w:t>
        <w:tab/>
        <w:tab/>
        <w:tab/>
        <w:tab/>
        <w:t xml:space="preserve">Richard Birch</w:t>
        <w:tab/>
        <w:tab/>
        <w:tab/>
      </w:r>
    </w:p>
    <w:p w:rsidR="00000000" w:rsidDel="00000000" w:rsidP="00000000" w:rsidRDefault="00000000" w:rsidRPr="00000000" w14:paraId="00000041">
      <w:pPr>
        <w:rPr/>
      </w:pPr>
      <w:r w:rsidDel="00000000" w:rsidR="00000000" w:rsidRPr="00000000">
        <w:rPr>
          <w:rtl w:val="0"/>
        </w:rPr>
        <w:t xml:space="preserve">Trademark (Mattel) Liaison Officer: </w:t>
        <w:tab/>
        <w:t xml:space="preserve">Julie Brice</w:t>
        <w:tab/>
      </w:r>
    </w:p>
    <w:p w:rsidR="00000000" w:rsidDel="00000000" w:rsidP="00000000" w:rsidRDefault="00000000" w:rsidRPr="00000000" w14:paraId="00000042">
      <w:pPr>
        <w:rPr/>
      </w:pPr>
      <w:r w:rsidDel="00000000" w:rsidR="00000000" w:rsidRPr="00000000">
        <w:rPr>
          <w:rtl w:val="0"/>
        </w:rPr>
        <w:t xml:space="preserve">Youth Coordinator: </w:t>
        <w:tab/>
        <w:tab/>
        <w:tab/>
        <w:t xml:space="preserve">John Hamilton</w:t>
        <w:tab/>
        <w:tab/>
        <w:tab/>
        <w:t xml:space="preserve"> </w:t>
        <w:tab/>
      </w:r>
    </w:p>
    <w:p w:rsidR="00000000" w:rsidDel="00000000" w:rsidP="00000000" w:rsidRDefault="00000000" w:rsidRPr="00000000" w14:paraId="00000043">
      <w:pPr>
        <w:rPr/>
      </w:pPr>
      <w:r w:rsidDel="00000000" w:rsidR="00000000" w:rsidRPr="00000000">
        <w:rPr>
          <w:rtl w:val="0"/>
        </w:rPr>
        <w:t xml:space="preserve">Treasurer:</w:t>
        <w:tab/>
        <w:tab/>
        <w:tab/>
        <w:tab/>
        <w:t xml:space="preserve">John Hamilton</w:t>
      </w:r>
    </w:p>
    <w:p w:rsidR="00000000" w:rsidDel="00000000" w:rsidP="00000000" w:rsidRDefault="00000000" w:rsidRPr="00000000" w14:paraId="00000044">
      <w:pPr>
        <w:rPr/>
      </w:pPr>
      <w:r w:rsidDel="00000000" w:rsidR="00000000" w:rsidRPr="00000000">
        <w:rPr>
          <w:rtl w:val="0"/>
        </w:rPr>
        <w:t xml:space="preserve">Rules Officer:</w:t>
        <w:tab/>
        <w:tab/>
        <w:tab/>
        <w:tab/>
        <w:t xml:space="preserve">Coordinator</w:t>
        <w:tab/>
        <w:tab/>
        <w:tab/>
        <w:tab/>
      </w:r>
    </w:p>
    <w:p w:rsidR="00000000" w:rsidDel="00000000" w:rsidP="00000000" w:rsidRDefault="00000000" w:rsidRPr="00000000" w14:paraId="00000045">
      <w:pPr>
        <w:rPr/>
      </w:pPr>
      <w:r w:rsidDel="00000000" w:rsidR="00000000" w:rsidRPr="00000000">
        <w:rPr>
          <w:rtl w:val="0"/>
        </w:rPr>
        <w:t xml:space="preserve">Web Coordinator: </w:t>
        <w:tab/>
        <w:tab/>
        <w:tab/>
        <w:t xml:space="preserve">Barry Harridge</w:t>
        <w:tab/>
        <w:tab/>
        <w:tab/>
      </w:r>
    </w:p>
    <w:p w:rsidR="00000000" w:rsidDel="00000000" w:rsidP="00000000" w:rsidRDefault="00000000" w:rsidRPr="00000000" w14:paraId="00000046">
      <w:pPr>
        <w:rPr/>
      </w:pPr>
      <w:r w:rsidDel="00000000" w:rsidR="00000000" w:rsidRPr="00000000">
        <w:rPr>
          <w:rtl w:val="0"/>
        </w:rPr>
        <w:t xml:space="preserve">Ratings Officer:</w:t>
        <w:tab/>
        <w:t xml:space="preserve">  </w:t>
        <w:tab/>
        <w:tab/>
        <w:tab/>
        <w:t xml:space="preserve">Barry Harridge</w:t>
        <w:tab/>
        <w:tab/>
        <w:tab/>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Youth Coach (Sub-officio):</w:t>
        <w:tab/>
        <w:tab/>
        <w:t xml:space="preserve">Karen Richards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MOTION: THAT THE NOMINATIONS UNOPPOSED BE ELECTED.</w:t>
      </w:r>
    </w:p>
    <w:p w:rsidR="00000000" w:rsidDel="00000000" w:rsidP="00000000" w:rsidRDefault="00000000" w:rsidRPr="00000000" w14:paraId="0000004B">
      <w:pPr>
        <w:rPr/>
      </w:pPr>
      <w:r w:rsidDel="00000000" w:rsidR="00000000" w:rsidRPr="00000000">
        <w:rPr>
          <w:rtl w:val="0"/>
        </w:rPr>
        <w:t xml:space="preserve">Moved: Julie Brice</w:t>
        <w:tab/>
        <w:t xml:space="preserve">Seconded: Bob Jackman</w:t>
        <w:tab/>
        <w:t xml:space="preserve">Carried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1"/>
        </w:numPr>
        <w:ind w:left="360"/>
      </w:pPr>
      <w:r w:rsidDel="00000000" w:rsidR="00000000" w:rsidRPr="00000000">
        <w:rPr>
          <w:vertAlign w:val="baseline"/>
          <w:rtl w:val="0"/>
        </w:rPr>
        <w:t xml:space="preserve">OFFICER REPORTS: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Co-Ordinator– Carol Johnsen (attached)</w:t>
      </w:r>
    </w:p>
    <w:p w:rsidR="00000000" w:rsidDel="00000000" w:rsidP="00000000" w:rsidRDefault="00000000" w:rsidRPr="00000000" w14:paraId="00000050">
      <w:pPr>
        <w:numPr>
          <w:ilvl w:val="0"/>
          <w:numId w:val="3"/>
        </w:numPr>
        <w:ind w:left="720" w:hanging="360"/>
      </w:pPr>
      <w:r w:rsidDel="00000000" w:rsidR="00000000" w:rsidRPr="00000000">
        <w:rPr>
          <w:vertAlign w:val="baseline"/>
          <w:rtl w:val="0"/>
        </w:rPr>
        <w:t xml:space="preserve">Jane Taylor questioned the omission of her request some months ago to formalise the format of the Nationals. Carol Johnsen explained that, yes, she should have noted progress of the request in her Coordinator’s report.  However, discussion by the Presidents had stalled with the introduction of whether gibsonization should be included.</w:t>
      </w:r>
    </w:p>
    <w:p w:rsidR="00000000" w:rsidDel="00000000" w:rsidP="00000000" w:rsidRDefault="00000000" w:rsidRPr="00000000" w14:paraId="00000051">
      <w:pPr>
        <w:rPr/>
      </w:pPr>
      <w:r w:rsidDel="00000000" w:rsidR="00000000" w:rsidRPr="00000000">
        <w:rPr>
          <w:rtl w:val="0"/>
        </w:rPr>
        <w:t xml:space="preserve">Paul Richards (as the new Coordinator) said that resolution would be sought within the next 3 months.</w:t>
      </w:r>
    </w:p>
    <w:p w:rsidR="00000000" w:rsidDel="00000000" w:rsidP="00000000" w:rsidRDefault="00000000" w:rsidRPr="00000000" w14:paraId="00000052">
      <w:pPr>
        <w:numPr>
          <w:ilvl w:val="0"/>
          <w:numId w:val="3"/>
        </w:numPr>
        <w:ind w:left="720" w:hanging="360"/>
      </w:pPr>
      <w:r w:rsidDel="00000000" w:rsidR="00000000" w:rsidRPr="00000000">
        <w:rPr>
          <w:vertAlign w:val="baseline"/>
          <w:rtl w:val="0"/>
        </w:rPr>
        <w:t xml:space="preserve">The meeting thanked Carol Johnsen for her tenure as the Coordinator.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Treasurer – John Hamilton (attached)</w:t>
      </w:r>
    </w:p>
    <w:p w:rsidR="00000000" w:rsidDel="00000000" w:rsidP="00000000" w:rsidRDefault="00000000" w:rsidRPr="00000000" w14:paraId="00000055">
      <w:pPr>
        <w:rPr/>
      </w:pPr>
      <w:r w:rsidDel="00000000" w:rsidR="00000000" w:rsidRPr="00000000">
        <w:rPr>
          <w:rtl w:val="0"/>
        </w:rPr>
        <w:t xml:space="preserve">With regard to the moneys owed by CASPA general funds (since John Hamilton took over as Treasurer in 2022) to the Youth funds as a result of the $7 per tournament file payable to the Ratings Officer (Barry Harridge had designated that the funds be a donation to the Youth funds), it was reported that with the decrease in CASPA membership (hence CASPA income), there had been no reimbursement made in 2025 (since the last AGM). However, John Hamilton reported that with the introduction of the $2 per player ratings from October 1, 2025 levy the CASPA funds should start to appear more healthy and something should be able to be worked out.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MOTION: THAT the Ratings Officer/Website/Tournament Calendar Officer tournament levies are paid by CASPA General Account to the CASPA Youth Account from 1 January 2026.  Further, that John Hamilton and Barry Harridge will confer as to the amount which will be reimbursed to Barry Harridge (or paid into the Youth funds) accounted for since John Hamilton had taken over as Treasurer in 2022.</w:t>
      </w:r>
    </w:p>
    <w:p w:rsidR="00000000" w:rsidDel="00000000" w:rsidP="00000000" w:rsidRDefault="00000000" w:rsidRPr="00000000" w14:paraId="00000058">
      <w:pPr>
        <w:rPr/>
      </w:pPr>
      <w:r w:rsidDel="00000000" w:rsidR="00000000" w:rsidRPr="00000000">
        <w:rPr>
          <w:rtl w:val="0"/>
        </w:rPr>
        <w:tab/>
        <w:t xml:space="preserve">Moved: John Hamilton                Seconded: Carol Johnsen       Carried.</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Website Coordinator and Ratings Officer – Barry Harridge (attached)</w:t>
      </w:r>
    </w:p>
    <w:p w:rsidR="00000000" w:rsidDel="00000000" w:rsidP="00000000" w:rsidRDefault="00000000" w:rsidRPr="00000000" w14:paraId="0000005B">
      <w:pPr>
        <w:rPr/>
      </w:pPr>
      <w:r w:rsidDel="00000000" w:rsidR="00000000" w:rsidRPr="00000000">
        <w:rPr>
          <w:rtl w:val="0"/>
        </w:rPr>
        <w:t xml:space="preserve">Bob Jackman asked when Youtube content would appear on the national website.  Barry Harridge reported that he was trying to find a spot for it.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      Trademark (Mattel) Liaison Officer – Julie Brice</w:t>
      </w:r>
    </w:p>
    <w:p w:rsidR="00000000" w:rsidDel="00000000" w:rsidP="00000000" w:rsidRDefault="00000000" w:rsidRPr="00000000" w14:paraId="0000005E">
      <w:pPr>
        <w:rPr/>
      </w:pPr>
      <w:r w:rsidDel="00000000" w:rsidR="00000000" w:rsidRPr="00000000">
        <w:rPr>
          <w:rtl w:val="0"/>
        </w:rPr>
        <w:t xml:space="preserve">Julie reported that it was proving difficult to be able to communicate with the appropriate people at Mattel though they were ready to provide merchandise, but she would keep trying especially with a view to promoting the ideas she had.</w:t>
      </w:r>
    </w:p>
    <w:p w:rsidR="00000000" w:rsidDel="00000000" w:rsidP="00000000" w:rsidRDefault="00000000" w:rsidRPr="00000000" w14:paraId="0000005F">
      <w:pPr>
        <w:rPr/>
      </w:pPr>
      <w:r w:rsidDel="00000000" w:rsidR="00000000" w:rsidRPr="00000000">
        <w:rPr>
          <w:rtl w:val="0"/>
        </w:rPr>
        <w:t xml:space="preserve">Discussion ensued on the production of rotating boards in Australia, however it was pointed out that care was needed not to infringe on Mattel copyright in this regard.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MOTION: THAT THE FOLLOWING REPORTS BE RECEIVED:</w:t>
      </w:r>
    </w:p>
    <w:p w:rsidR="00000000" w:rsidDel="00000000" w:rsidP="00000000" w:rsidRDefault="00000000" w:rsidRPr="00000000" w14:paraId="00000062">
      <w:pPr>
        <w:rPr/>
      </w:pPr>
      <w:r w:rsidDel="00000000" w:rsidR="00000000" w:rsidRPr="00000000">
        <w:rPr>
          <w:rtl w:val="0"/>
        </w:rPr>
        <w:t xml:space="preserve">Coordinator; Treasurer; Website Coordinator and Ratings Officer; Trademark (Mattel) Liaison Officerand and Trademark (Mattel) Liaison Officer.</w:t>
      </w:r>
    </w:p>
    <w:p w:rsidR="00000000" w:rsidDel="00000000" w:rsidP="00000000" w:rsidRDefault="00000000" w:rsidRPr="00000000" w14:paraId="00000063">
      <w:pPr>
        <w:rPr/>
      </w:pPr>
      <w:r w:rsidDel="00000000" w:rsidR="00000000" w:rsidRPr="00000000">
        <w:rPr>
          <w:rtl w:val="0"/>
        </w:rPr>
        <w:t xml:space="preserve">Moved:   Julie Brice                      Seconded: Bob Jackman                 Carried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1"/>
        </w:numPr>
        <w:ind w:left="360"/>
      </w:pPr>
      <w:r w:rsidDel="00000000" w:rsidR="00000000" w:rsidRPr="00000000">
        <w:rPr>
          <w:vertAlign w:val="baseline"/>
          <w:rtl w:val="0"/>
        </w:rPr>
        <w:t xml:space="preserve">STATE REPORTS – (attached)</w:t>
      </w:r>
    </w:p>
    <w:p w:rsidR="00000000" w:rsidDel="00000000" w:rsidP="00000000" w:rsidRDefault="00000000" w:rsidRPr="00000000" w14:paraId="00000066">
      <w:pPr>
        <w:rPr/>
      </w:pPr>
      <w:r w:rsidDel="00000000" w:rsidR="00000000" w:rsidRPr="00000000">
        <w:rPr>
          <w:rtl w:val="0"/>
        </w:rPr>
        <w:t xml:space="preserve">Bob Jackman sought more information from States, membership numbers, website, charges, how to collect memberships, etc.</w:t>
      </w:r>
    </w:p>
    <w:p w:rsidR="00000000" w:rsidDel="00000000" w:rsidP="00000000" w:rsidRDefault="00000000" w:rsidRPr="00000000" w14:paraId="00000067">
      <w:pPr>
        <w:rPr/>
      </w:pPr>
      <w:r w:rsidDel="00000000" w:rsidR="00000000" w:rsidRPr="00000000">
        <w:rPr>
          <w:rtl w:val="0"/>
        </w:rPr>
        <w:t xml:space="preserve">Bob would do a template of questions to ask States for more of this information by February to be sent out by the Coordinator.  Whilst Julie Brice suggested it should also include a questionnaire for clubs, the meeting agreed that that would be more appropriately done by the States.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1"/>
        </w:numPr>
        <w:ind w:left="360"/>
      </w:pPr>
      <w:r w:rsidDel="00000000" w:rsidR="00000000" w:rsidRPr="00000000">
        <w:rPr>
          <w:vertAlign w:val="baseline"/>
          <w:rtl w:val="0"/>
        </w:rPr>
        <w:t xml:space="preserve">OTHER BUSINESS: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5"/>
        </w:numPr>
        <w:ind w:left="720" w:hanging="360"/>
      </w:pPr>
      <w:r w:rsidDel="00000000" w:rsidR="00000000" w:rsidRPr="00000000">
        <w:rPr>
          <w:vertAlign w:val="baseline"/>
          <w:rtl w:val="0"/>
        </w:rPr>
        <w:t xml:space="preserve">Public Liability Insurance Review Sub-committee</w:t>
      </w:r>
    </w:p>
    <w:p w:rsidR="00000000" w:rsidDel="00000000" w:rsidP="00000000" w:rsidRDefault="00000000" w:rsidRPr="00000000" w14:paraId="0000006C">
      <w:pPr>
        <w:rPr/>
      </w:pPr>
      <w:r w:rsidDel="00000000" w:rsidR="00000000" w:rsidRPr="00000000">
        <w:rPr>
          <w:rtl w:val="0"/>
        </w:rPr>
        <w:t xml:space="preserve">Julie Brice and Paul Richards would be on the sub-committee with calls being made for any other interested persons.  The main concern expressed was as to whom from clubs and events – members and non-members - were covered. Did the convenor need to be a member?</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5"/>
        </w:numPr>
        <w:ind w:left="720" w:hanging="360"/>
      </w:pPr>
      <w:r w:rsidDel="00000000" w:rsidR="00000000" w:rsidRPr="00000000">
        <w:rPr>
          <w:vertAlign w:val="baseline"/>
          <w:rtl w:val="0"/>
        </w:rPr>
        <w:t xml:space="preserve">Moderator/s National Chat/ Email Site </w:t>
      </w:r>
    </w:p>
    <w:p w:rsidR="00000000" w:rsidDel="00000000" w:rsidP="00000000" w:rsidRDefault="00000000" w:rsidRPr="00000000" w14:paraId="0000006F">
      <w:pPr>
        <w:rPr/>
      </w:pPr>
      <w:r w:rsidDel="00000000" w:rsidR="00000000" w:rsidRPr="00000000">
        <w:rPr>
          <w:rtl w:val="0"/>
        </w:rPr>
        <w:t xml:space="preserve">Nick Ivanovski no longer wished to be a moderator.  Bob Jackman (an administrator) would temporarily take on the role but also would ask Edward Okulicz if he was interested.</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5"/>
        </w:numPr>
        <w:ind w:left="720" w:hanging="360"/>
      </w:pPr>
      <w:r w:rsidDel="00000000" w:rsidR="00000000" w:rsidRPr="00000000">
        <w:rPr>
          <w:vertAlign w:val="baseline"/>
          <w:rtl w:val="0"/>
        </w:rPr>
        <w:t xml:space="preserve">Promotion of non-affiliated clubs on national website – fee?</w:t>
      </w:r>
    </w:p>
    <w:p w:rsidR="00000000" w:rsidDel="00000000" w:rsidP="00000000" w:rsidRDefault="00000000" w:rsidRPr="00000000" w14:paraId="00000072">
      <w:pPr>
        <w:rPr>
          <w:vertAlign w:val="baseline"/>
        </w:rPr>
      </w:pPr>
      <w:r w:rsidDel="00000000" w:rsidR="00000000" w:rsidRPr="00000000">
        <w:rPr>
          <w:vertAlign w:val="baseline"/>
          <w:rtl w:val="0"/>
        </w:rPr>
        <w:t xml:space="preserve">The meeting’s consensus was that it was promoting the game to a wider audience and might bring in members to the association, and to continue the practice with no associated fee. Barry Harridge reported that when publicity, such as recent interviews with Paul and Karen Richards, occurred there was a spike on the website searching for clubs.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5"/>
        </w:numPr>
        <w:ind w:left="720" w:hanging="360"/>
      </w:pPr>
      <w:r w:rsidDel="00000000" w:rsidR="00000000" w:rsidRPr="00000000">
        <w:rPr>
          <w:vertAlign w:val="baseline"/>
          <w:rtl w:val="0"/>
        </w:rPr>
        <w:t xml:space="preserve">Social membership – what benefits for membership – pro-rata CASPA fee?</w:t>
      </w:r>
    </w:p>
    <w:p w:rsidR="00000000" w:rsidDel="00000000" w:rsidP="00000000" w:rsidRDefault="00000000" w:rsidRPr="00000000" w14:paraId="00000075">
      <w:pPr>
        <w:rPr/>
      </w:pPr>
      <w:r w:rsidDel="00000000" w:rsidR="00000000" w:rsidRPr="00000000">
        <w:rPr>
          <w:rtl w:val="0"/>
        </w:rPr>
        <w:t xml:space="preserve">Bob Jackman reported that NSW would be happy to pay, however, what would it be? And what benefits?  A motion that a Social CASPA levy fee be 1/3 of the full levy fee lapsed (Moved – Carol Johnsen) due to lack of a seconder.</w:t>
      </w:r>
    </w:p>
    <w:p w:rsidR="00000000" w:rsidDel="00000000" w:rsidP="00000000" w:rsidRDefault="00000000" w:rsidRPr="00000000" w14:paraId="00000076">
      <w:pPr>
        <w:rPr/>
      </w:pPr>
      <w:r w:rsidDel="00000000" w:rsidR="00000000" w:rsidRPr="00000000">
        <w:rPr>
          <w:rtl w:val="0"/>
        </w:rPr>
        <w:t xml:space="preserve">The meeting agreed that the matter would be discussed by the State Presidents.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5"/>
        </w:numPr>
        <w:ind w:left="720" w:hanging="360"/>
      </w:pPr>
      <w:r w:rsidDel="00000000" w:rsidR="00000000" w:rsidRPr="00000000">
        <w:rPr>
          <w:vertAlign w:val="baseline"/>
          <w:rtl w:val="0"/>
        </w:rPr>
        <w:t xml:space="preserve">Restore the Ratings (and Tournament) committee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MOTION: THAT the Ratings (and Tournament) Committee is revived.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Moved: Paul Richards</w:t>
        <w:tab/>
        <w:tab/>
        <w:t xml:space="preserve">Seconded: Bob Jackman</w:t>
        <w:tab/>
        <w:tab/>
        <w:t xml:space="preserve">Carried</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numPr>
          <w:ilvl w:val="0"/>
          <w:numId w:val="5"/>
        </w:numPr>
        <w:ind w:left="720" w:hanging="360"/>
      </w:pPr>
      <w:r w:rsidDel="00000000" w:rsidR="00000000" w:rsidRPr="00000000">
        <w:rPr>
          <w:vertAlign w:val="baseline"/>
          <w:rtl w:val="0"/>
        </w:rPr>
        <w:t xml:space="preserve">Restore the Rules committee (one agenda item is how to handle conduct and suspicious behaviour allegations). – Withdrawn. </w:t>
      </w:r>
    </w:p>
    <w:p w:rsidR="00000000" w:rsidDel="00000000" w:rsidP="00000000" w:rsidRDefault="00000000" w:rsidRPr="00000000" w14:paraId="0000007F">
      <w:pPr>
        <w:rPr>
          <w:vertAlign w:val="baseline"/>
        </w:rPr>
      </w:pPr>
      <w:r w:rsidDel="00000000" w:rsidR="00000000" w:rsidRPr="00000000">
        <w:rPr>
          <w:vertAlign w:val="baseline"/>
          <w:rtl w:val="0"/>
        </w:rPr>
        <w:t xml:space="preserve">Note: the Rules committee is an active entity.</w:t>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numPr>
          <w:ilvl w:val="0"/>
          <w:numId w:val="5"/>
        </w:numPr>
        <w:ind w:left="720" w:hanging="360"/>
      </w:pPr>
      <w:r w:rsidDel="00000000" w:rsidR="00000000" w:rsidRPr="00000000">
        <w:rPr>
          <w:vertAlign w:val="baseline"/>
          <w:rtl w:val="0"/>
        </w:rPr>
        <w:t xml:space="preserve">Eligibility for youth to compete in representative events</w:t>
      </w:r>
    </w:p>
    <w:p w:rsidR="00000000" w:rsidDel="00000000" w:rsidP="00000000" w:rsidRDefault="00000000" w:rsidRPr="00000000" w14:paraId="00000082">
      <w:pPr>
        <w:rPr/>
      </w:pPr>
      <w:r w:rsidDel="00000000" w:rsidR="00000000" w:rsidRPr="00000000">
        <w:rPr>
          <w:rtl w:val="0"/>
        </w:rPr>
        <w:t xml:space="preserve">The item was included under item (e) and expanded to include all representative events.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5"/>
        </w:numPr>
        <w:ind w:left="720" w:hanging="360"/>
      </w:pPr>
      <w:r w:rsidDel="00000000" w:rsidR="00000000" w:rsidRPr="00000000">
        <w:rPr>
          <w:vertAlign w:val="baseline"/>
          <w:rtl w:val="0"/>
        </w:rPr>
        <w:t xml:space="preserve">Funding:</w:t>
      </w:r>
    </w:p>
    <w:p w:rsidR="00000000" w:rsidDel="00000000" w:rsidP="00000000" w:rsidRDefault="00000000" w:rsidRPr="00000000" w14:paraId="00000085">
      <w:pPr>
        <w:rPr>
          <w:vertAlign w:val="baseline"/>
        </w:rPr>
      </w:pPr>
      <w:r w:rsidDel="00000000" w:rsidR="00000000" w:rsidRPr="00000000">
        <w:rPr>
          <w:vertAlign w:val="baseline"/>
          <w:rtl w:val="0"/>
        </w:rPr>
        <w:t xml:space="preserve">Discussion ensued on funds required for streaming events such as the Trans Tasman.  New Zealand were successful in streaming and were willing to provide assistance to Australia however the costs could be prohibitive.</w:t>
      </w:r>
    </w:p>
    <w:p w:rsidR="00000000" w:rsidDel="00000000" w:rsidP="00000000" w:rsidRDefault="00000000" w:rsidRPr="00000000" w14:paraId="00000086">
      <w:pPr>
        <w:rPr>
          <w:vertAlign w:val="baseline"/>
        </w:rPr>
      </w:pPr>
      <w:r w:rsidDel="00000000" w:rsidR="00000000" w:rsidRPr="00000000">
        <w:rPr>
          <w:vertAlign w:val="baseline"/>
          <w:rtl w:val="0"/>
        </w:rPr>
        <w:t xml:space="preserve">John Hamilton was willing to stream the Trans Tasman but there needed to be a good internet connection and the appropriate equipment.  The meeting agreed that the Trans Tasman funds should be increased and that consideration could be given to more funding if need be. </w:t>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vertAlign w:val="baseline"/>
          <w:rtl w:val="0"/>
        </w:rPr>
        <w:t xml:space="preserve">MOTION: THAT CASPA FUNDS THE FOLLOWING:</w:t>
      </w:r>
    </w:p>
    <w:p w:rsidR="00000000" w:rsidDel="00000000" w:rsidP="00000000" w:rsidRDefault="00000000" w:rsidRPr="00000000" w14:paraId="00000089">
      <w:pPr>
        <w:rPr>
          <w:vertAlign w:val="baseline"/>
        </w:rPr>
      </w:pPr>
      <w:r w:rsidDel="00000000" w:rsidR="00000000" w:rsidRPr="00000000">
        <w:rPr>
          <w:vertAlign w:val="baseline"/>
          <w:rtl w:val="0"/>
        </w:rPr>
        <w:t xml:space="preserve">2026:-</w:t>
      </w:r>
    </w:p>
    <w:p w:rsidR="00000000" w:rsidDel="00000000" w:rsidP="00000000" w:rsidRDefault="00000000" w:rsidRPr="00000000" w14:paraId="0000008A">
      <w:pPr>
        <w:numPr>
          <w:ilvl w:val="1"/>
          <w:numId w:val="2"/>
        </w:numPr>
        <w:ind w:left="1440" w:hanging="360"/>
      </w:pPr>
      <w:r w:rsidDel="00000000" w:rsidR="00000000" w:rsidRPr="00000000">
        <w:rPr>
          <w:vertAlign w:val="baseline"/>
          <w:rtl w:val="0"/>
        </w:rPr>
        <w:t xml:space="preserve">Australian Youth Scrabble Championship</w:t>
        <w:tab/>
        <w:t xml:space="preserve">………………..$1,000</w:t>
      </w:r>
    </w:p>
    <w:p w:rsidR="00000000" w:rsidDel="00000000" w:rsidP="00000000" w:rsidRDefault="00000000" w:rsidRPr="00000000" w14:paraId="0000008B">
      <w:pPr>
        <w:numPr>
          <w:ilvl w:val="1"/>
          <w:numId w:val="2"/>
        </w:numPr>
        <w:ind w:left="1440" w:hanging="360"/>
      </w:pPr>
      <w:r w:rsidDel="00000000" w:rsidR="00000000" w:rsidRPr="00000000">
        <w:rPr>
          <w:vertAlign w:val="baseline"/>
          <w:rtl w:val="0"/>
        </w:rPr>
        <w:t xml:space="preserve">Trans Tasman</w:t>
        <w:tab/>
        <w:tab/>
        <w:tab/>
        <w:tab/>
        <w:t xml:space="preserve">       </w:t>
        <w:tab/>
        <w:t xml:space="preserve">………………. $1,000</w:t>
      </w:r>
    </w:p>
    <w:p w:rsidR="00000000" w:rsidDel="00000000" w:rsidP="00000000" w:rsidRDefault="00000000" w:rsidRPr="00000000" w14:paraId="0000008C">
      <w:pPr>
        <w:rPr>
          <w:vertAlign w:val="baseline"/>
        </w:rPr>
      </w:pPr>
      <w:r w:rsidDel="00000000" w:rsidR="00000000" w:rsidRPr="00000000">
        <w:rPr>
          <w:vertAlign w:val="baseline"/>
          <w:rtl w:val="0"/>
        </w:rPr>
        <w:t xml:space="preserve">2027:-</w:t>
      </w:r>
    </w:p>
    <w:p w:rsidR="00000000" w:rsidDel="00000000" w:rsidP="00000000" w:rsidRDefault="00000000" w:rsidRPr="00000000" w14:paraId="0000008D">
      <w:pPr>
        <w:numPr>
          <w:ilvl w:val="1"/>
          <w:numId w:val="2"/>
        </w:numPr>
        <w:ind w:left="1440" w:hanging="360"/>
      </w:pPr>
      <w:r w:rsidDel="00000000" w:rsidR="00000000" w:rsidRPr="00000000">
        <w:rPr>
          <w:vertAlign w:val="baseline"/>
          <w:rtl w:val="0"/>
        </w:rPr>
        <w:t xml:space="preserve">Australian Championship </w:t>
        <w:tab/>
        <w:tab/>
        <w:tab/>
        <w:t xml:space="preserve">………………..$3,000</w:t>
      </w:r>
    </w:p>
    <w:p w:rsidR="00000000" w:rsidDel="00000000" w:rsidP="00000000" w:rsidRDefault="00000000" w:rsidRPr="00000000" w14:paraId="0000008E">
      <w:pPr>
        <w:numPr>
          <w:ilvl w:val="1"/>
          <w:numId w:val="2"/>
        </w:numPr>
        <w:ind w:left="1440" w:hanging="360"/>
      </w:pPr>
      <w:r w:rsidDel="00000000" w:rsidR="00000000" w:rsidRPr="00000000">
        <w:rPr>
          <w:vertAlign w:val="baseline"/>
          <w:rtl w:val="0"/>
        </w:rPr>
        <w:t xml:space="preserve">Masters /State Challenge </w:t>
        <w:tab/>
        <w:tab/>
        <w:tab/>
        <w:t xml:space="preserve">…………….….$1,500</w:t>
      </w:r>
    </w:p>
    <w:p w:rsidR="00000000" w:rsidDel="00000000" w:rsidP="00000000" w:rsidRDefault="00000000" w:rsidRPr="00000000" w14:paraId="0000008F">
      <w:pPr>
        <w:numPr>
          <w:ilvl w:val="1"/>
          <w:numId w:val="2"/>
        </w:numPr>
        <w:ind w:left="1440" w:hanging="360"/>
      </w:pPr>
      <w:r w:rsidDel="00000000" w:rsidR="00000000" w:rsidRPr="00000000">
        <w:rPr>
          <w:vertAlign w:val="baseline"/>
          <w:rtl w:val="0"/>
        </w:rPr>
        <w:t xml:space="preserve">Women’s Championship</w:t>
        <w:tab/>
        <w:tab/>
        <w:t xml:space="preserve">        </w:t>
        <w:tab/>
        <w:t xml:space="preserve">………………….$500</w:t>
      </w:r>
    </w:p>
    <w:p w:rsidR="00000000" w:rsidDel="00000000" w:rsidP="00000000" w:rsidRDefault="00000000" w:rsidRPr="00000000" w14:paraId="00000090">
      <w:pPr>
        <w:rPr>
          <w:vertAlign w:val="baseline"/>
        </w:rPr>
      </w:pPr>
      <w:r w:rsidDel="00000000" w:rsidR="00000000" w:rsidRPr="00000000">
        <w:rPr>
          <w:vertAlign w:val="baseline"/>
          <w:rtl w:val="0"/>
        </w:rPr>
        <w:t xml:space="preserve">Moved: Julie Brice</w:t>
        <w:tab/>
        <w:tab/>
        <w:t xml:space="preserve">Seconded: Paul Richards</w:t>
        <w:tab/>
        <w:t xml:space="preserve">Carried </w:t>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vertAlign w:val="baseline"/>
          <w:rtl w:val="0"/>
        </w:rPr>
        <w:t xml:space="preserve">©</w:t>
        <w:tab/>
        <w:t xml:space="preserve">Host States for:</w:t>
      </w:r>
    </w:p>
    <w:p w:rsidR="00000000" w:rsidDel="00000000" w:rsidP="00000000" w:rsidRDefault="00000000" w:rsidRPr="00000000" w14:paraId="00000093">
      <w:pPr>
        <w:rPr/>
      </w:pPr>
      <w:r w:rsidDel="00000000" w:rsidR="00000000" w:rsidRPr="00000000">
        <w:rPr>
          <w:rtl w:val="0"/>
        </w:rPr>
        <w:t xml:space="preserve">Australian Championships</w:t>
      </w:r>
    </w:p>
    <w:p w:rsidR="00000000" w:rsidDel="00000000" w:rsidP="00000000" w:rsidRDefault="00000000" w:rsidRPr="00000000" w14:paraId="00000094">
      <w:pPr>
        <w:rPr/>
      </w:pPr>
      <w:r w:rsidDel="00000000" w:rsidR="00000000" w:rsidRPr="00000000">
        <w:rPr>
          <w:rtl w:val="0"/>
        </w:rPr>
        <w:t xml:space="preserve">2027</w:t>
        <w:tab/>
        <w:t xml:space="preserve">Tasmania</w:t>
      </w:r>
    </w:p>
    <w:p w:rsidR="00000000" w:rsidDel="00000000" w:rsidP="00000000" w:rsidRDefault="00000000" w:rsidRPr="00000000" w14:paraId="00000095">
      <w:pPr>
        <w:rPr/>
      </w:pPr>
      <w:r w:rsidDel="00000000" w:rsidR="00000000" w:rsidRPr="00000000">
        <w:rPr>
          <w:rtl w:val="0"/>
        </w:rPr>
        <w:t xml:space="preserve">2028</w:t>
        <w:tab/>
        <w:t xml:space="preserve">New South Wales </w:t>
        <w:tab/>
        <w:t xml:space="preserve">The sequence for 2028 and 2029 was agreed by the meeting.</w:t>
      </w:r>
    </w:p>
    <w:p w:rsidR="00000000" w:rsidDel="00000000" w:rsidP="00000000" w:rsidRDefault="00000000" w:rsidRPr="00000000" w14:paraId="00000096">
      <w:pPr>
        <w:rPr/>
      </w:pPr>
      <w:r w:rsidDel="00000000" w:rsidR="00000000" w:rsidRPr="00000000">
        <w:rPr>
          <w:rtl w:val="0"/>
        </w:rPr>
        <w:t xml:space="preserve">2029</w:t>
        <w:tab/>
        <w:t xml:space="preserve">Queensland</w:t>
      </w:r>
    </w:p>
    <w:p w:rsidR="00000000" w:rsidDel="00000000" w:rsidP="00000000" w:rsidRDefault="00000000" w:rsidRPr="00000000" w14:paraId="00000097">
      <w:pPr>
        <w:rPr/>
      </w:pPr>
      <w:r w:rsidDel="00000000" w:rsidR="00000000" w:rsidRPr="00000000">
        <w:rPr>
          <w:rtl w:val="0"/>
        </w:rPr>
        <w:t xml:space="preserve">2030</w:t>
        <w:tab/>
        <w:t xml:space="preserve">Victoria</w:t>
      </w:r>
    </w:p>
    <w:p w:rsidR="00000000" w:rsidDel="00000000" w:rsidP="00000000" w:rsidRDefault="00000000" w:rsidRPr="00000000" w14:paraId="00000098">
      <w:pPr>
        <w:rPr/>
      </w:pPr>
      <w:r w:rsidDel="00000000" w:rsidR="00000000" w:rsidRPr="00000000">
        <w:rPr>
          <w:rtl w:val="0"/>
        </w:rPr>
        <w:t xml:space="preserve">2031</w:t>
        <w:tab/>
        <w:t xml:space="preserve">Western Australia</w:t>
      </w:r>
    </w:p>
    <w:p w:rsidR="00000000" w:rsidDel="00000000" w:rsidP="00000000" w:rsidRDefault="00000000" w:rsidRPr="00000000" w14:paraId="00000099">
      <w:pPr>
        <w:rPr/>
      </w:pPr>
      <w:r w:rsidDel="00000000" w:rsidR="00000000" w:rsidRPr="00000000">
        <w:rPr>
          <w:rtl w:val="0"/>
        </w:rPr>
        <w:t xml:space="preserve">2032</w:t>
        <w:tab/>
        <w:t xml:space="preserve">South Australia</w:t>
      </w:r>
    </w:p>
    <w:p w:rsidR="00000000" w:rsidDel="00000000" w:rsidP="00000000" w:rsidRDefault="00000000" w:rsidRPr="00000000" w14:paraId="0000009A">
      <w:pPr>
        <w:rPr/>
      </w:pPr>
      <w:r w:rsidDel="00000000" w:rsidR="00000000" w:rsidRPr="00000000">
        <w:rPr>
          <w:rtl w:val="0"/>
        </w:rPr>
        <w:t xml:space="preserve">2033</w:t>
        <w:tab/>
        <w:t xml:space="preserve">Australian Capital Territory</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Youth Championship</w:t>
      </w:r>
    </w:p>
    <w:p w:rsidR="00000000" w:rsidDel="00000000" w:rsidP="00000000" w:rsidRDefault="00000000" w:rsidRPr="00000000" w14:paraId="0000009D">
      <w:pPr>
        <w:rPr/>
      </w:pPr>
      <w:r w:rsidDel="00000000" w:rsidR="00000000" w:rsidRPr="00000000">
        <w:rPr>
          <w:rtl w:val="0"/>
        </w:rPr>
        <w:tab/>
        <w:t xml:space="preserve">2026</w:t>
        <w:tab/>
        <w:t xml:space="preserve">New South Wales</w:t>
        <w:tab/>
        <w:t xml:space="preserve">John Hamilton advised of this change of state</w:t>
      </w:r>
    </w:p>
    <w:p w:rsidR="00000000" w:rsidDel="00000000" w:rsidP="00000000" w:rsidRDefault="00000000" w:rsidRPr="00000000" w14:paraId="0000009E">
      <w:pPr>
        <w:rPr/>
      </w:pPr>
      <w:r w:rsidDel="00000000" w:rsidR="00000000" w:rsidRPr="00000000">
        <w:rPr>
          <w:rtl w:val="0"/>
        </w:rPr>
        <w:tab/>
        <w:t xml:space="preserve">2027</w:t>
        <w:tab/>
        <w:t xml:space="preserve">TBA</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Masters/State Team Challenge</w:t>
      </w:r>
    </w:p>
    <w:p w:rsidR="00000000" w:rsidDel="00000000" w:rsidP="00000000" w:rsidRDefault="00000000" w:rsidRPr="00000000" w14:paraId="000000A1">
      <w:pPr>
        <w:rPr/>
      </w:pPr>
      <w:r w:rsidDel="00000000" w:rsidR="00000000" w:rsidRPr="00000000">
        <w:rPr>
          <w:rtl w:val="0"/>
        </w:rPr>
        <w:t xml:space="preserve">2026</w:t>
        <w:tab/>
        <w:t xml:space="preserve">Australian Capital Territory</w:t>
      </w:r>
    </w:p>
    <w:p w:rsidR="00000000" w:rsidDel="00000000" w:rsidP="00000000" w:rsidRDefault="00000000" w:rsidRPr="00000000" w14:paraId="000000A2">
      <w:pPr>
        <w:rPr/>
      </w:pPr>
      <w:r w:rsidDel="00000000" w:rsidR="00000000" w:rsidRPr="00000000">
        <w:rPr>
          <w:rtl w:val="0"/>
        </w:rPr>
        <w:t xml:space="preserve">2027</w:t>
        <w:tab/>
        <w:t xml:space="preserve">TBA</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Trans Tasman</w:t>
      </w:r>
    </w:p>
    <w:p w:rsidR="00000000" w:rsidDel="00000000" w:rsidP="00000000" w:rsidRDefault="00000000" w:rsidRPr="00000000" w14:paraId="000000A5">
      <w:pPr>
        <w:rPr/>
      </w:pPr>
      <w:r w:rsidDel="00000000" w:rsidR="00000000" w:rsidRPr="00000000">
        <w:rPr>
          <w:rtl w:val="0"/>
        </w:rPr>
        <w:t xml:space="preserve">2026</w:t>
        <w:tab/>
        <w:t xml:space="preserve">Australia</w:t>
      </w:r>
    </w:p>
    <w:p w:rsidR="00000000" w:rsidDel="00000000" w:rsidP="00000000" w:rsidRDefault="00000000" w:rsidRPr="00000000" w14:paraId="000000A6">
      <w:pPr>
        <w:numPr>
          <w:ilvl w:val="0"/>
          <w:numId w:val="4"/>
        </w:numPr>
        <w:ind w:left="2640" w:hanging="480"/>
      </w:pPr>
      <w:r w:rsidDel="00000000" w:rsidR="00000000" w:rsidRPr="00000000">
        <w:rPr>
          <w:vertAlign w:val="baseline"/>
          <w:rtl w:val="0"/>
        </w:rPr>
        <w:t xml:space="preserve">    New Zealand</w:t>
      </w:r>
    </w:p>
    <w:p w:rsidR="00000000" w:rsidDel="00000000" w:rsidP="00000000" w:rsidRDefault="00000000" w:rsidRPr="00000000" w14:paraId="000000A7">
      <w:pPr>
        <w:rPr>
          <w:vertAlign w:val="baseline"/>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FURTHER BUSINESS:</w:t>
      </w:r>
    </w:p>
    <w:p w:rsidR="00000000" w:rsidDel="00000000" w:rsidP="00000000" w:rsidRDefault="00000000" w:rsidRPr="00000000" w14:paraId="000000A9">
      <w:pPr>
        <w:numPr>
          <w:ilvl w:val="0"/>
          <w:numId w:val="6"/>
        </w:numPr>
        <w:ind w:left="720" w:hanging="360"/>
      </w:pPr>
      <w:r w:rsidDel="00000000" w:rsidR="00000000" w:rsidRPr="00000000">
        <w:rPr>
          <w:vertAlign w:val="baseline"/>
          <w:rtl w:val="0"/>
        </w:rPr>
        <w:t xml:space="preserve">Bob Jackman reminded those States which had CASPA-funded events to provide the financial statements.  Carol Johnsen undertook to provide the 2025 Masters/State Challenge statement. </w:t>
      </w:r>
    </w:p>
    <w:p w:rsidR="00000000" w:rsidDel="00000000" w:rsidP="00000000" w:rsidRDefault="00000000" w:rsidRPr="00000000" w14:paraId="000000AA">
      <w:pPr>
        <w:numPr>
          <w:ilvl w:val="0"/>
          <w:numId w:val="6"/>
        </w:numPr>
        <w:ind w:left="720" w:hanging="360"/>
      </w:pPr>
      <w:r w:rsidDel="00000000" w:rsidR="00000000" w:rsidRPr="00000000">
        <w:rPr>
          <w:vertAlign w:val="baseline"/>
          <w:rtl w:val="0"/>
        </w:rPr>
        <w:t xml:space="preserve">Carol Johnsen would cancel the CASPA Zoom account which had been set up to deal with the AGM.  Google Meet or Microsoft Teams were suggested as suitable cheaper alternatives.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CLOSE: 4.50pm</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3" style="position:absolute;width:461.1pt;height:276.64992125984253pt;rotation:315;z-index:-503316481;mso-position-horizontal-relative:margin;mso-position-horizontal:center;mso-position-vertical-relative:margin;mso-position-vertical:center;" fillcolor="#ffffff" stroked="f" type="#_x0000_t136">
          <v:fill angle="0" opacity="65536f"/>
          <v:textpath fitshape="t" string="DRAFT" style="font-family:&amp;quot;Calibri&amp;quot;;font-size:1pt;"/>
        </v:shape>
      </w:pic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638654" cy="6638654"/>
              <wp:effectExtent b="0" l="0" r="0" t="0"/>
              <wp:wrapNone/>
              <wp:docPr id="1" name=""/>
              <a:graphic>
                <a:graphicData uri="http://schemas.microsoft.com/office/word/2010/wordprocessingShape">
                  <wps:wsp>
                    <wps:cNvSpPr/>
                    <wps:cNvPr id="2" name="Shape 2"/>
                    <wps:spPr>
                      <a:xfrm rot="-2700000">
                        <a:off x="2418015" y="2023273"/>
                        <a:ext cx="5855970" cy="3513454"/>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638654" cy="6638654"/>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38654" cy="6638654"/>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1" style="position:absolute;width:461.1pt;height:276.64992125984253pt;rotation:315;z-index:-503316481;mso-position-horizontal-relative:margin;mso-position-horizontal:center;mso-position-vertical-relative:margin;mso-position-vertical:center;" fillcolor="#ffffff" stroked="f" type="#_x0000_t136">
          <v:fill angle="0" opacity="65536f"/>
          <v:textpath fitshape="t" string="DRAFT" style="font-family:&amp;quot;Calibri&amp;quot;;font-size:1pt;"/>
        </v:shape>
      </w:pic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638654" cy="6638654"/>
              <wp:effectExtent b="0" l="0" r="0" t="0"/>
              <wp:wrapNone/>
              <wp:docPr id="2" name=""/>
              <a:graphic>
                <a:graphicData uri="http://schemas.microsoft.com/office/word/2010/wordprocessingShape">
                  <wps:wsp>
                    <wps:cNvSpPr/>
                    <wps:cNvPr id="3" name="Shape 3"/>
                    <wps:spPr>
                      <a:xfrm rot="-2700000">
                        <a:off x="2418015" y="2023273"/>
                        <a:ext cx="5855970" cy="3513454"/>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638654" cy="6638654"/>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38654" cy="6638654"/>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2" style="position:absolute;width:461.1pt;height:276.64992125984253pt;rotation:315;z-index:-503316481;mso-position-horizontal-relative:margin;mso-position-horizontal:center;mso-position-vertical-relative:margin;mso-position-vertical:center;" fillcolor="#ffffff" stroked="f" type="#_x0000_t136">
          <v:fill angle="0" opacity="65536f"/>
          <v:textpath fitshape="t" string="DRAFT"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028"/>
      <w:numFmt w:val="decimal"/>
      <w:lvlText w:val="%1"/>
      <w:lvlJc w:val="left"/>
      <w:pPr>
        <w:ind w:left="2640" w:hanging="480"/>
      </w:pPr>
      <w:rPr>
        <w:u w:val="none"/>
      </w:rPr>
    </w:lvl>
    <w:lvl w:ilvl="1">
      <w:start w:val="1"/>
      <w:numFmt w:val="lowerLetter"/>
      <w:lvlText w:val="%2."/>
      <w:lvlJc w:val="left"/>
      <w:pPr>
        <w:ind w:left="3240" w:hanging="360"/>
      </w:pPr>
      <w:rPr>
        <w:u w:val="none"/>
      </w:rPr>
    </w:lvl>
    <w:lvl w:ilvl="2">
      <w:start w:val="1"/>
      <w:numFmt w:val="lowerRoman"/>
      <w:lvlText w:val="%3."/>
      <w:lvlJc w:val="right"/>
      <w:pPr>
        <w:ind w:left="3960" w:hanging="180"/>
      </w:pPr>
      <w:rPr>
        <w:u w:val="none"/>
      </w:rPr>
    </w:lvl>
    <w:lvl w:ilvl="3">
      <w:start w:val="1"/>
      <w:numFmt w:val="decimal"/>
      <w:lvlText w:val="%4."/>
      <w:lvlJc w:val="left"/>
      <w:pPr>
        <w:ind w:left="4680" w:hanging="360"/>
      </w:pPr>
      <w:rPr>
        <w:u w:val="none"/>
      </w:rPr>
    </w:lvl>
    <w:lvl w:ilvl="4">
      <w:start w:val="1"/>
      <w:numFmt w:val="lowerLetter"/>
      <w:lvlText w:val="%5."/>
      <w:lvlJc w:val="left"/>
      <w:pPr>
        <w:ind w:left="5400" w:hanging="360"/>
      </w:pPr>
      <w:rPr>
        <w:u w:val="none"/>
      </w:rPr>
    </w:lvl>
    <w:lvl w:ilvl="5">
      <w:start w:val="1"/>
      <w:numFmt w:val="lowerRoman"/>
      <w:lvlText w:val="%6."/>
      <w:lvlJc w:val="right"/>
      <w:pPr>
        <w:ind w:left="6120" w:hanging="180"/>
      </w:pPr>
      <w:rPr>
        <w:u w:val="none"/>
      </w:rPr>
    </w:lvl>
    <w:lvl w:ilvl="6">
      <w:start w:val="1"/>
      <w:numFmt w:val="decimal"/>
      <w:lvlText w:val="%7."/>
      <w:lvlJc w:val="left"/>
      <w:pPr>
        <w:ind w:left="6840" w:hanging="360"/>
      </w:pPr>
      <w:rPr>
        <w:u w:val="none"/>
      </w:rPr>
    </w:lvl>
    <w:lvl w:ilvl="7">
      <w:start w:val="1"/>
      <w:numFmt w:val="lowerLetter"/>
      <w:lvlText w:val="%8."/>
      <w:lvlJc w:val="left"/>
      <w:pPr>
        <w:ind w:left="7560" w:hanging="360"/>
      </w:pPr>
      <w:rPr>
        <w:u w:val="none"/>
      </w:rPr>
    </w:lvl>
    <w:lvl w:ilvl="8">
      <w:start w:val="1"/>
      <w:numFmt w:val="lowerRoman"/>
      <w:lvlText w:val="%9."/>
      <w:lvlJc w:val="right"/>
      <w:pPr>
        <w:ind w:left="8280" w:hanging="18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7Z1VNuH9uojq5902ebsi27NqA==">CgMxLjA4AHIhMUtSbFFKQlotbHRZY1J5RTN6NDRKQTRzQUo0eVViU1Ru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